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49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TSG-SA WG2 Meeting #173</w:t>
      </w:r>
      <w:r>
        <w:rPr>
          <w:b/>
          <w:i/>
          <w:sz w:val="28"/>
        </w:rPr>
        <w:tab/>
      </w:r>
      <w:r>
        <w:rPr>
          <w:b/>
          <w:sz w:val="24"/>
        </w:rPr>
        <w:t>S2-2</w:t>
      </w:r>
      <w:r>
        <w:rPr>
          <w:rFonts w:hint="eastAsia"/>
          <w:b/>
          <w:sz w:val="24"/>
          <w:lang w:val="en-US" w:eastAsia="zh-CN"/>
        </w:rPr>
        <w:t>600115</w:t>
      </w:r>
    </w:p>
    <w:bookmarkEnd w:id="0"/>
    <w:p w14:paraId="0E6F62B3">
      <w:pPr>
        <w:pStyle w:val="49"/>
        <w:tabs>
          <w:tab w:val="right" w:pos="9630"/>
        </w:tabs>
        <w:spacing w:after="0"/>
        <w:outlineLvl w:val="0"/>
        <w:rPr>
          <w:rFonts w:eastAsia="宋体" w:cs="Arial"/>
          <w:b/>
          <w:bCs/>
          <w:color w:val="0000FF"/>
          <w:lang w:eastAsia="zh-CN"/>
        </w:rPr>
      </w:pPr>
      <w:r>
        <w:rPr>
          <w:b/>
          <w:sz w:val="24"/>
          <w:lang w:eastAsia="zh-CN"/>
        </w:rPr>
        <w:t>February 9-13, 2026 Goa, India</w:t>
      </w:r>
      <w:r>
        <w:rPr>
          <w:b/>
          <w:sz w:val="24"/>
        </w:rPr>
        <w:tab/>
      </w:r>
    </w:p>
    <w:p w14:paraId="5E6ED2D7">
      <w:pPr>
        <w:pStyle w:val="12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cs="Arial"/>
          <w:b w:val="0"/>
          <w:bCs/>
          <w:sz w:val="24"/>
          <w:szCs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 xml:space="preserve">Sensing 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US" w:eastAsia="zh-CN"/>
        </w:rPr>
        <w:t>esult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>calculation an</w:t>
      </w:r>
      <w:r>
        <w:rPr>
          <w:rFonts w:hint="eastAsia" w:ascii="Arial" w:hAnsi="Arial" w:cs="Arial"/>
          <w:b/>
          <w:bCs/>
          <w:lang w:val="en-US" w:eastAsia="zh-CN"/>
        </w:rPr>
        <w:t>d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e</w:t>
      </w:r>
      <w:r>
        <w:rPr>
          <w:rFonts w:ascii="Arial" w:hAnsi="Arial" w:cs="Arial"/>
          <w:b/>
          <w:bCs/>
          <w:lang w:val="en-US" w:eastAsia="zh-CN"/>
        </w:rPr>
        <w:t>xposure</w:t>
      </w:r>
    </w:p>
    <w:p w14:paraId="4ED68054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20.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2CC8C9CD"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Sensing</w:t>
      </w:r>
      <w:r>
        <w:rPr>
          <w:rFonts w:ascii="Arial" w:hAnsi="Arial" w:cs="Arial"/>
          <w:b/>
        </w:rPr>
        <w:t>_ARC</w:t>
      </w:r>
      <w:r>
        <w:rPr>
          <w:rFonts w:ascii="Arial" w:hAnsi="Arial" w:cs="Arial"/>
          <w:b/>
          <w:bCs/>
        </w:rPr>
        <w:t>/ Re</w:t>
      </w:r>
      <w:r>
        <w:rPr>
          <w:rFonts w:ascii="Arial" w:hAnsi="Arial" w:cs="Arial"/>
          <w:b/>
        </w:rPr>
        <w:t>l-</w:t>
      </w:r>
      <w:r>
        <w:rPr>
          <w:rFonts w:hint="eastAsia" w:ascii="Arial" w:hAnsi="Arial" w:eastAsia="宋体" w:cs="Arial"/>
          <w:b/>
          <w:lang w:val="en-US" w:eastAsia="zh-CN"/>
        </w:rPr>
        <w:t>20</w:t>
      </w:r>
    </w:p>
    <w:p w14:paraId="241E84AC">
      <w:pPr>
        <w:rPr>
          <w:rFonts w:hint="eastAsia" w:ascii="Arial" w:hAnsi="Arial" w:cs="Arial"/>
          <w:i/>
          <w:lang w:eastAsia="ko-KR"/>
        </w:rPr>
      </w:pPr>
      <w:r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>
        <w:rPr>
          <w:rFonts w:ascii="Arial" w:hAnsi="Arial" w:cs="Arial"/>
          <w:i/>
          <w:iCs/>
        </w:rPr>
        <w:t xml:space="preserve">This paper </w:t>
      </w:r>
      <w:bookmarkEnd w:id="1"/>
      <w:r>
        <w:rPr>
          <w:rFonts w:ascii="Arial" w:hAnsi="Arial" w:cs="Arial"/>
          <w:i/>
          <w:iCs/>
        </w:rPr>
        <w:t>proposes</w:t>
      </w:r>
      <w:r>
        <w:rPr>
          <w:rFonts w:hint="eastAsia" w:ascii="Arial" w:hAnsi="Arial" w:eastAsia="宋体" w:cs="Arial"/>
          <w:i/>
          <w:lang w:val="en-US" w:eastAsia="zh-CN"/>
        </w:rPr>
        <w:t xml:space="preserve"> </w:t>
      </w:r>
      <w:r>
        <w:rPr>
          <w:rFonts w:ascii="Arial" w:hAnsi="Arial" w:eastAsia="宋体" w:cs="Arial"/>
          <w:i/>
          <w:lang w:val="en-US" w:eastAsia="zh-CN"/>
        </w:rPr>
        <w:t>the</w:t>
      </w:r>
      <w:r>
        <w:rPr>
          <w:rFonts w:hint="eastAsia" w:ascii="Arial" w:hAnsi="Arial" w:eastAsia="宋体" w:cs="Arial"/>
          <w:i/>
          <w:lang w:val="en-US" w:eastAsia="zh-CN"/>
        </w:rPr>
        <w:t xml:space="preserve"> sensing result exposure</w:t>
      </w:r>
      <w:r>
        <w:rPr>
          <w:rFonts w:hint="eastAsia" w:ascii="Arial" w:hAnsi="Arial" w:cs="Arial"/>
          <w:i/>
          <w:lang w:eastAsia="ko-KR"/>
        </w:rPr>
        <w:t xml:space="preserve"> </w:t>
      </w:r>
      <w:r>
        <w:rPr>
          <w:rFonts w:hint="eastAsia" w:ascii="Arial" w:hAnsi="Arial" w:eastAsia="宋体" w:cs="Arial"/>
          <w:i/>
          <w:lang w:val="en-US" w:eastAsia="zh-CN"/>
        </w:rPr>
        <w:t>methods</w:t>
      </w:r>
      <w:r>
        <w:rPr>
          <w:rFonts w:hint="eastAsia" w:ascii="Arial" w:hAnsi="Arial" w:cs="Arial"/>
          <w:i/>
          <w:lang w:eastAsia="ko-KR"/>
        </w:rPr>
        <w:t>.</w:t>
      </w:r>
    </w:p>
    <w:p w14:paraId="6EA54B6A">
      <w:pPr>
        <w:pStyle w:val="2"/>
      </w:pPr>
      <w:r>
        <w:t>1. Introduction/Discussion</w:t>
      </w:r>
    </w:p>
    <w:p w14:paraId="564B1486">
      <w:pPr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This contribution is proposed to </w:t>
      </w:r>
      <w:r>
        <w:rPr>
          <w:rFonts w:hint="eastAsia" w:eastAsiaTheme="minorEastAsia"/>
          <w:color w:val="auto"/>
          <w:lang w:eastAsia="zh-CN"/>
        </w:rPr>
        <w:t>add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hint="eastAsia" w:eastAsiaTheme="minorEastAsia"/>
          <w:color w:val="auto"/>
          <w:lang w:val="en-US" w:eastAsia="zh-CN"/>
        </w:rPr>
        <w:t>how to expose s</w:t>
      </w:r>
      <w:r>
        <w:rPr>
          <w:rFonts w:eastAsia="宋体"/>
          <w:lang w:eastAsia="zh-CN"/>
        </w:rPr>
        <w:t xml:space="preserve">ensing </w:t>
      </w:r>
      <w:r>
        <w:rPr>
          <w:rFonts w:hint="eastAsia" w:eastAsia="宋体"/>
          <w:lang w:val="en-US" w:eastAsia="zh-CN"/>
        </w:rPr>
        <w:t>r</w:t>
      </w:r>
      <w:r>
        <w:rPr>
          <w:rFonts w:eastAsia="宋体"/>
          <w:lang w:eastAsia="zh-CN"/>
        </w:rPr>
        <w:t>esult</w:t>
      </w:r>
      <w:r>
        <w:rPr>
          <w:rFonts w:hint="eastAsia" w:eastAsia="宋体"/>
          <w:lang w:val="en-US" w:eastAsia="zh-CN"/>
        </w:rPr>
        <w:t xml:space="preserve"> to AF</w:t>
      </w:r>
      <w:r>
        <w:rPr>
          <w:rFonts w:eastAsiaTheme="minorEastAsia"/>
          <w:color w:val="auto"/>
          <w:lang w:eastAsia="zh-CN"/>
        </w:rPr>
        <w:t xml:space="preserve"> in TS 23.xyz.</w:t>
      </w:r>
    </w:p>
    <w:p w14:paraId="195F2BA1">
      <w:pPr>
        <w:pStyle w:val="2"/>
      </w:pPr>
      <w:r>
        <w:t>2. Text Proposal</w:t>
      </w:r>
    </w:p>
    <w:p w14:paraId="731975E2">
      <w:pPr>
        <w:jc w:val="both"/>
        <w:rPr>
          <w:lang w:eastAsia="zh-CN"/>
        </w:rPr>
      </w:pPr>
      <w:r>
        <w:rPr>
          <w:lang w:eastAsia="zh-CN"/>
        </w:rPr>
        <w:t>It is proposed to approve the following changes.</w:t>
      </w:r>
      <w:bookmarkStart w:id="2" w:name="_Toc517082226"/>
      <w:bookmarkStart w:id="3" w:name="_Toc519004414"/>
    </w:p>
    <w:bookmarkEnd w:id="2"/>
    <w:p w14:paraId="32CC5A5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3028450"/>
      <w:r>
        <w:rPr>
          <w:rFonts w:ascii="Arial" w:hAnsi="Arial" w:cs="Arial"/>
          <w:color w:val="FF0000"/>
          <w:sz w:val="28"/>
          <w:szCs w:val="28"/>
          <w:lang w:val="en-US"/>
        </w:rPr>
        <w:t>* * * * FIRST CHANGE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(all new text</w:t>
      </w:r>
      <w:bookmarkStart w:id="7" w:name="_GoBack"/>
      <w:bookmarkEnd w:id="7"/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</w:p>
    <w:bookmarkEnd w:id="4"/>
    <w:p w14:paraId="39DCC4AF">
      <w:pPr>
        <w:pStyle w:val="2"/>
        <w:numPr>
          <w:ilvl w:val="0"/>
          <w:numId w:val="0"/>
        </w:numPr>
        <w:ind w:leftChars="0"/>
        <w:rPr>
          <w:lang w:val="en-US" w:eastAsia="zh-CN"/>
        </w:rPr>
      </w:pPr>
      <w:bookmarkStart w:id="5" w:name="_Toc180447447"/>
      <w:bookmarkStart w:id="6" w:name="_Toc175891057"/>
      <w:r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High level functionality and features</w:t>
      </w:r>
    </w:p>
    <w:p w14:paraId="6B71DEC6">
      <w:pPr>
        <w:pStyle w:val="3"/>
      </w:pPr>
      <w:r>
        <w:rPr>
          <w:rFonts w:hint="eastAsia" w:eastAsia="宋体"/>
          <w:lang w:val="en-US" w:eastAsia="zh-CN"/>
        </w:rPr>
        <w:t>5.4</w:t>
      </w:r>
      <w:r>
        <w:tab/>
      </w:r>
      <w:r>
        <w:rPr>
          <w:lang w:val="en-US" w:eastAsia="zh-CN"/>
        </w:rPr>
        <w:t xml:space="preserve">Sensing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esult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calculation an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xposure</w:t>
      </w:r>
    </w:p>
    <w:bookmarkEnd w:id="5"/>
    <w:bookmarkEnd w:id="6"/>
    <w:p w14:paraId="1E278F5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eastAsia="zh-CN"/>
        </w:rPr>
        <w:t xml:space="preserve">ased on </w:t>
      </w:r>
      <w:r>
        <w:rPr>
          <w:rFonts w:hint="eastAsia"/>
          <w:lang w:val="en-US" w:eastAsia="zh-CN"/>
        </w:rPr>
        <w:t>the</w:t>
      </w:r>
      <w:r>
        <w:rPr>
          <w:lang w:eastAsia="zh-CN"/>
        </w:rPr>
        <w:t xml:space="preserve"> sensing service request from</w:t>
      </w:r>
      <w:r>
        <w:rPr>
          <w:rFonts w:hint="eastAsia"/>
          <w:lang w:val="en-US" w:eastAsia="zh-CN"/>
        </w:rPr>
        <w:t xml:space="preserve"> AF, SF(SPF and SCF)</w:t>
      </w:r>
      <w:r>
        <w:rPr>
          <w:lang w:eastAsia="zh-CN"/>
        </w:rPr>
        <w:t>generates and provides the sensing results</w:t>
      </w:r>
      <w:r>
        <w:rPr>
          <w:rFonts w:hint="eastAsia"/>
          <w:lang w:val="en-US" w:eastAsia="zh-CN"/>
        </w:rPr>
        <w:t xml:space="preserve"> t</w:t>
      </w:r>
      <w:r>
        <w:rPr>
          <w:lang w:eastAsia="zh-CN"/>
        </w:rPr>
        <w:t>o the NEF and then NEF using the exposure framework provides the sensing results to the AF</w:t>
      </w:r>
      <w:r>
        <w:rPr>
          <w:rFonts w:hint="eastAsia"/>
          <w:lang w:val="en-US" w:eastAsia="zh-CN"/>
        </w:rPr>
        <w:t xml:space="preserve">. SF can </w:t>
      </w:r>
      <w:r>
        <w:rPr>
          <w:lang w:eastAsia="zh-CN"/>
        </w:rPr>
        <w:t>provide the sensing results</w:t>
      </w:r>
      <w:r>
        <w:rPr>
          <w:rFonts w:hint="eastAsia"/>
          <w:lang w:val="en-US" w:eastAsia="zh-CN"/>
        </w:rPr>
        <w:t xml:space="preserve"> t</w:t>
      </w:r>
      <w:r>
        <w:rPr>
          <w:lang w:eastAsia="zh-CN"/>
        </w:rPr>
        <w:t>o</w:t>
      </w:r>
      <w:r>
        <w:rPr>
          <w:rFonts w:hint="eastAsia"/>
          <w:lang w:val="en-US" w:eastAsia="zh-CN"/>
        </w:rPr>
        <w:t xml:space="preserve"> AF directly </w:t>
      </w:r>
      <w:r>
        <w:rPr>
          <w:lang w:eastAsia="zh-CN"/>
        </w:rPr>
        <w:t>in the operator trusted domain</w:t>
      </w:r>
      <w:r>
        <w:rPr>
          <w:rFonts w:hint="eastAsia"/>
          <w:lang w:val="en-US" w:eastAsia="zh-CN"/>
        </w:rPr>
        <w:t>.</w:t>
      </w:r>
    </w:p>
    <w:p w14:paraId="278F24D0">
      <w:pPr>
        <w:rPr>
          <w:rFonts w:hint="eastAsia" w:eastAsia="宋体"/>
          <w:lang w:val="en-US" w:eastAsia="zh-CN"/>
        </w:rPr>
      </w:pPr>
      <w:r>
        <w:rPr>
          <w:lang w:eastAsia="zh-CN"/>
        </w:rPr>
        <w:t xml:space="preserve">Sensing </w:t>
      </w:r>
      <w:r>
        <w:t xml:space="preserve">service </w:t>
      </w:r>
      <w:r>
        <w:rPr>
          <w:lang w:eastAsia="zh-CN"/>
        </w:rPr>
        <w:t>request from A</w:t>
      </w:r>
      <w:r>
        <w:rPr>
          <w:rFonts w:hint="eastAsia"/>
          <w:lang w:val="en-US" w:eastAsia="zh-CN"/>
        </w:rPr>
        <w:t>F shall</w:t>
      </w:r>
      <w:r>
        <w:rPr>
          <w:lang w:eastAsia="zh-CN"/>
        </w:rPr>
        <w:t xml:space="preserve"> include AF </w:t>
      </w:r>
      <w:r>
        <w:rPr>
          <w:rFonts w:hint="eastAsia"/>
          <w:lang w:val="en-US" w:eastAsia="zh-CN"/>
        </w:rPr>
        <w:t>i</w:t>
      </w:r>
      <w:r>
        <w:rPr>
          <w:lang w:eastAsia="zh-CN"/>
        </w:rPr>
        <w:t>dentifier</w:t>
      </w:r>
      <w:r>
        <w:t>, target sensing service area, sensing time parameters, requested Sensing QoS information.</w:t>
      </w:r>
      <w:r>
        <w:rPr>
          <w:rFonts w:hint="eastAsia" w:eastAsia="宋体"/>
          <w:lang w:val="en-US" w:eastAsia="zh-CN"/>
        </w:rPr>
        <w:t xml:space="preserve"> And s</w:t>
      </w:r>
      <w:r>
        <w:rPr>
          <w:lang w:eastAsia="zh-CN"/>
        </w:rPr>
        <w:t xml:space="preserve">ensing </w:t>
      </w:r>
      <w:r>
        <w:t xml:space="preserve">service </w:t>
      </w:r>
      <w:r>
        <w:rPr>
          <w:lang w:eastAsia="zh-CN"/>
        </w:rPr>
        <w:t>request from A</w:t>
      </w:r>
      <w:r>
        <w:rPr>
          <w:rFonts w:hint="eastAsia"/>
          <w:lang w:val="en-US" w:eastAsia="zh-CN"/>
        </w:rPr>
        <w:t>F</w:t>
      </w:r>
      <w:r>
        <w:t xml:space="preserve"> may include sensing </w:t>
      </w:r>
      <w:r>
        <w:rPr>
          <w:lang w:eastAsia="zh-CN"/>
        </w:rPr>
        <w:t>service type for e.g. object detection, object in/out of a defined area.</w:t>
      </w:r>
      <w:r>
        <w:rPr>
          <w:rFonts w:hint="eastAsia"/>
          <w:lang w:val="en-US" w:eastAsia="zh-CN"/>
        </w:rPr>
        <w:t xml:space="preserve"> In addition, </w:t>
      </w:r>
      <w:r>
        <w:rPr>
          <w:rFonts w:hint="eastAsia" w:eastAsia="宋体"/>
          <w:lang w:val="en-US" w:eastAsia="zh-CN"/>
        </w:rPr>
        <w:t>s</w:t>
      </w:r>
      <w:r>
        <w:rPr>
          <w:lang w:eastAsia="zh-CN"/>
        </w:rPr>
        <w:t xml:space="preserve">ensing </w:t>
      </w:r>
      <w:r>
        <w:t xml:space="preserve">service </w:t>
      </w:r>
      <w:r>
        <w:rPr>
          <w:lang w:eastAsia="zh-CN"/>
        </w:rPr>
        <w:t>request from A</w:t>
      </w:r>
      <w:r>
        <w:rPr>
          <w:rFonts w:hint="eastAsia"/>
          <w:lang w:val="en-US" w:eastAsia="zh-CN"/>
        </w:rPr>
        <w:t>F</w:t>
      </w:r>
      <w:r>
        <w:t xml:space="preserve"> may include</w:t>
      </w:r>
      <w:r>
        <w:rPr>
          <w:rFonts w:hint="eastAsia" w:eastAsia="宋体"/>
          <w:lang w:val="en-US" w:eastAsia="zh-CN"/>
        </w:rPr>
        <w:t xml:space="preserve"> </w:t>
      </w:r>
      <w:r>
        <w:t>sensing results type</w:t>
      </w:r>
      <w:r>
        <w:rPr>
          <w:rFonts w:hint="eastAsia" w:eastAsia="宋体"/>
          <w:lang w:val="en-US" w:eastAsia="zh-CN"/>
        </w:rPr>
        <w:t xml:space="preserve">, i.e. </w:t>
      </w:r>
      <w:r>
        <w:t>one-time or event-based or periodic</w:t>
      </w:r>
      <w:r>
        <w:rPr>
          <w:rFonts w:hint="eastAsia" w:eastAsia="宋体"/>
          <w:lang w:val="en-US" w:eastAsia="zh-CN"/>
        </w:rPr>
        <w:t>.</w:t>
      </w:r>
    </w:p>
    <w:p w14:paraId="7C6738AF">
      <w:pPr>
        <w:rPr>
          <w:rFonts w:hint="eastAsia" w:eastAsia="宋体"/>
          <w:lang w:val="en-US" w:eastAsia="zh-CN"/>
        </w:rPr>
      </w:pPr>
      <w:r>
        <w:rPr>
          <w:lang w:eastAsia="zh-CN"/>
        </w:rPr>
        <w:t>Sensing result may contain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e.g.,</w:t>
      </w:r>
      <w:r>
        <w:rPr>
          <w:lang w:eastAsia="zh-CN"/>
        </w:rPr>
        <w:t xml:space="preserve"> presence and</w:t>
      </w:r>
      <w:r>
        <w:rPr>
          <w:rFonts w:hint="eastAsia"/>
          <w:lang w:val="en-US" w:eastAsia="zh-CN"/>
        </w:rPr>
        <w:t>/or</w:t>
      </w:r>
      <w:r>
        <w:rPr>
          <w:lang w:eastAsia="zh-CN"/>
        </w:rPr>
        <w:t xml:space="preserve"> position of the </w:t>
      </w:r>
      <w:r>
        <w:t xml:space="preserve">object, </w:t>
      </w:r>
      <w:r>
        <w:rPr>
          <w:rFonts w:eastAsia="宋体"/>
        </w:rPr>
        <w:t>Sensing QoS information, Sensing timestamp and others.</w:t>
      </w:r>
      <w:r>
        <w:rPr>
          <w:rFonts w:hint="eastAsia" w:eastAsia="宋体"/>
          <w:lang w:val="en-US" w:eastAsia="zh-CN"/>
        </w:rPr>
        <w:t xml:space="preserve"> And based on </w:t>
      </w:r>
      <w:r>
        <w:t>sensing results type</w:t>
      </w:r>
      <w:r>
        <w:rPr>
          <w:rFonts w:hint="eastAsia" w:eastAsia="宋体"/>
          <w:lang w:val="en-US" w:eastAsia="zh-CN"/>
        </w:rPr>
        <w:t xml:space="preserve"> provided by AF, SF determines to </w:t>
      </w:r>
      <w:r>
        <w:rPr>
          <w:lang w:eastAsia="zh-CN"/>
        </w:rPr>
        <w:t xml:space="preserve"> provide the sensing results</w:t>
      </w:r>
      <w:r>
        <w:rPr>
          <w:rFonts w:hint="eastAsia"/>
          <w:lang w:val="en-US" w:eastAsia="zh-CN"/>
        </w:rPr>
        <w:t xml:space="preserve"> in a manner of </w:t>
      </w:r>
      <w:r>
        <w:t>one-time or event-based or periodic</w:t>
      </w:r>
      <w:r>
        <w:rPr>
          <w:rFonts w:hint="eastAsia" w:eastAsia="宋体"/>
          <w:lang w:val="en-US" w:eastAsia="zh-CN"/>
        </w:rPr>
        <w:t>.</w:t>
      </w:r>
    </w:p>
    <w:p w14:paraId="633F182F">
      <w:pPr>
        <w:rPr>
          <w:lang w:val="en-US" w:eastAsia="zh-CN"/>
        </w:rPr>
      </w:pPr>
    </w:p>
    <w:p w14:paraId="37ADFC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END OF CHANGE* * * * </w:t>
      </w:r>
    </w:p>
    <w:bookmarkEnd w:id="3"/>
    <w:p w14:paraId="28CD58C2">
      <w:pPr>
        <w:keepLines/>
        <w:ind w:left="1135" w:hanging="851"/>
        <w:rPr>
          <w:rFonts w:eastAsia="等线"/>
          <w:color w:val="FF0000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191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AA9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838F1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B467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85A588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D03406F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A1D85"/>
  <w:p w14:paraId="674B247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41"/>
    <w:rsid w:val="00000FE3"/>
    <w:rsid w:val="00004166"/>
    <w:rsid w:val="000065F4"/>
    <w:rsid w:val="00010C01"/>
    <w:rsid w:val="00022F54"/>
    <w:rsid w:val="00030327"/>
    <w:rsid w:val="00046D94"/>
    <w:rsid w:val="00057AA0"/>
    <w:rsid w:val="00060827"/>
    <w:rsid w:val="00063B9C"/>
    <w:rsid w:val="00063EB3"/>
    <w:rsid w:val="00064174"/>
    <w:rsid w:val="00072068"/>
    <w:rsid w:val="00087133"/>
    <w:rsid w:val="00090FE7"/>
    <w:rsid w:val="0009266F"/>
    <w:rsid w:val="00096627"/>
    <w:rsid w:val="000979C1"/>
    <w:rsid w:val="000A7B7E"/>
    <w:rsid w:val="000B0DB9"/>
    <w:rsid w:val="000B45B4"/>
    <w:rsid w:val="000B6993"/>
    <w:rsid w:val="000B7651"/>
    <w:rsid w:val="000C01AA"/>
    <w:rsid w:val="000C1784"/>
    <w:rsid w:val="000C1A00"/>
    <w:rsid w:val="000C6208"/>
    <w:rsid w:val="000C703F"/>
    <w:rsid w:val="000C790F"/>
    <w:rsid w:val="000D00B9"/>
    <w:rsid w:val="000D399C"/>
    <w:rsid w:val="000D3A42"/>
    <w:rsid w:val="000E37D4"/>
    <w:rsid w:val="00100087"/>
    <w:rsid w:val="00105B76"/>
    <w:rsid w:val="0012363A"/>
    <w:rsid w:val="00124015"/>
    <w:rsid w:val="00130B3F"/>
    <w:rsid w:val="00130C11"/>
    <w:rsid w:val="001315B4"/>
    <w:rsid w:val="00135E7B"/>
    <w:rsid w:val="001361D1"/>
    <w:rsid w:val="00157F9C"/>
    <w:rsid w:val="00171B7D"/>
    <w:rsid w:val="00181831"/>
    <w:rsid w:val="00183F6A"/>
    <w:rsid w:val="001A03E1"/>
    <w:rsid w:val="001A0C6B"/>
    <w:rsid w:val="001B087D"/>
    <w:rsid w:val="001B08A7"/>
    <w:rsid w:val="001B2D93"/>
    <w:rsid w:val="001C0C6F"/>
    <w:rsid w:val="001D561A"/>
    <w:rsid w:val="001D6974"/>
    <w:rsid w:val="00203A52"/>
    <w:rsid w:val="00220468"/>
    <w:rsid w:val="00221D0F"/>
    <w:rsid w:val="00233853"/>
    <w:rsid w:val="002423B7"/>
    <w:rsid w:val="00247254"/>
    <w:rsid w:val="00247758"/>
    <w:rsid w:val="002561F3"/>
    <w:rsid w:val="00263B1E"/>
    <w:rsid w:val="00265FEC"/>
    <w:rsid w:val="002827DA"/>
    <w:rsid w:val="0029017F"/>
    <w:rsid w:val="0029039D"/>
    <w:rsid w:val="0029560E"/>
    <w:rsid w:val="002A3907"/>
    <w:rsid w:val="002A58DC"/>
    <w:rsid w:val="002B259A"/>
    <w:rsid w:val="002B5F9F"/>
    <w:rsid w:val="002C7382"/>
    <w:rsid w:val="002E280F"/>
    <w:rsid w:val="002F52B7"/>
    <w:rsid w:val="002F5566"/>
    <w:rsid w:val="00322F5F"/>
    <w:rsid w:val="00323616"/>
    <w:rsid w:val="00324037"/>
    <w:rsid w:val="00327A3B"/>
    <w:rsid w:val="003401D0"/>
    <w:rsid w:val="00341080"/>
    <w:rsid w:val="003414FE"/>
    <w:rsid w:val="00344A7E"/>
    <w:rsid w:val="0036019C"/>
    <w:rsid w:val="00363FB6"/>
    <w:rsid w:val="00366E12"/>
    <w:rsid w:val="00367340"/>
    <w:rsid w:val="00371958"/>
    <w:rsid w:val="00373DC3"/>
    <w:rsid w:val="0038132A"/>
    <w:rsid w:val="00382F26"/>
    <w:rsid w:val="0038793A"/>
    <w:rsid w:val="00390283"/>
    <w:rsid w:val="003A3557"/>
    <w:rsid w:val="003B007F"/>
    <w:rsid w:val="003C2EDE"/>
    <w:rsid w:val="003C41D9"/>
    <w:rsid w:val="003D2F9C"/>
    <w:rsid w:val="003D47B5"/>
    <w:rsid w:val="003D6FF3"/>
    <w:rsid w:val="003E52DC"/>
    <w:rsid w:val="003F1C6F"/>
    <w:rsid w:val="003F6204"/>
    <w:rsid w:val="004066A4"/>
    <w:rsid w:val="004154D2"/>
    <w:rsid w:val="00421ADF"/>
    <w:rsid w:val="00421E87"/>
    <w:rsid w:val="0042595C"/>
    <w:rsid w:val="00427857"/>
    <w:rsid w:val="004336C2"/>
    <w:rsid w:val="004471CA"/>
    <w:rsid w:val="004607EA"/>
    <w:rsid w:val="00464999"/>
    <w:rsid w:val="00464FD0"/>
    <w:rsid w:val="00470C32"/>
    <w:rsid w:val="00470F4B"/>
    <w:rsid w:val="004777DC"/>
    <w:rsid w:val="004950A9"/>
    <w:rsid w:val="004A744E"/>
    <w:rsid w:val="004B1829"/>
    <w:rsid w:val="004B4CA2"/>
    <w:rsid w:val="004B50FA"/>
    <w:rsid w:val="004C2FEA"/>
    <w:rsid w:val="004C5036"/>
    <w:rsid w:val="004D4554"/>
    <w:rsid w:val="004E13B0"/>
    <w:rsid w:val="004F450E"/>
    <w:rsid w:val="005052B4"/>
    <w:rsid w:val="00511553"/>
    <w:rsid w:val="005129F8"/>
    <w:rsid w:val="00514B68"/>
    <w:rsid w:val="00514C07"/>
    <w:rsid w:val="00526373"/>
    <w:rsid w:val="005400B0"/>
    <w:rsid w:val="0054518E"/>
    <w:rsid w:val="00551152"/>
    <w:rsid w:val="00552A82"/>
    <w:rsid w:val="005534F0"/>
    <w:rsid w:val="00562612"/>
    <w:rsid w:val="00583A50"/>
    <w:rsid w:val="005930C1"/>
    <w:rsid w:val="0059455D"/>
    <w:rsid w:val="005950E8"/>
    <w:rsid w:val="0059736B"/>
    <w:rsid w:val="005B64D8"/>
    <w:rsid w:val="005C2ED9"/>
    <w:rsid w:val="005D0FAC"/>
    <w:rsid w:val="005D50C3"/>
    <w:rsid w:val="005E0A27"/>
    <w:rsid w:val="005E1EA9"/>
    <w:rsid w:val="005E3842"/>
    <w:rsid w:val="005E40A8"/>
    <w:rsid w:val="005F24CC"/>
    <w:rsid w:val="005F521D"/>
    <w:rsid w:val="005F65E4"/>
    <w:rsid w:val="00604F19"/>
    <w:rsid w:val="006114BA"/>
    <w:rsid w:val="00616964"/>
    <w:rsid w:val="006234C5"/>
    <w:rsid w:val="00625A6B"/>
    <w:rsid w:val="00627069"/>
    <w:rsid w:val="00630129"/>
    <w:rsid w:val="00631551"/>
    <w:rsid w:val="006319D4"/>
    <w:rsid w:val="00632EAC"/>
    <w:rsid w:val="00642780"/>
    <w:rsid w:val="00651F23"/>
    <w:rsid w:val="0065317E"/>
    <w:rsid w:val="00655B1C"/>
    <w:rsid w:val="00657F4D"/>
    <w:rsid w:val="0067001B"/>
    <w:rsid w:val="00670923"/>
    <w:rsid w:val="00672B2B"/>
    <w:rsid w:val="00673D11"/>
    <w:rsid w:val="0067539A"/>
    <w:rsid w:val="00681B6C"/>
    <w:rsid w:val="006A2907"/>
    <w:rsid w:val="006A3711"/>
    <w:rsid w:val="006A5B8E"/>
    <w:rsid w:val="006A7803"/>
    <w:rsid w:val="006B03AF"/>
    <w:rsid w:val="006B33ED"/>
    <w:rsid w:val="006C400B"/>
    <w:rsid w:val="006D66D7"/>
    <w:rsid w:val="006D6E96"/>
    <w:rsid w:val="00705604"/>
    <w:rsid w:val="0071701D"/>
    <w:rsid w:val="00724D9E"/>
    <w:rsid w:val="0074107B"/>
    <w:rsid w:val="00743A7D"/>
    <w:rsid w:val="00745E8A"/>
    <w:rsid w:val="00745FC6"/>
    <w:rsid w:val="00751F0B"/>
    <w:rsid w:val="0075663F"/>
    <w:rsid w:val="007648AB"/>
    <w:rsid w:val="00772291"/>
    <w:rsid w:val="007739A7"/>
    <w:rsid w:val="0077439F"/>
    <w:rsid w:val="00783619"/>
    <w:rsid w:val="00786E05"/>
    <w:rsid w:val="00792A68"/>
    <w:rsid w:val="00792DBB"/>
    <w:rsid w:val="0079448B"/>
    <w:rsid w:val="00794773"/>
    <w:rsid w:val="007A1940"/>
    <w:rsid w:val="007A5FDB"/>
    <w:rsid w:val="007B3930"/>
    <w:rsid w:val="007D7FA1"/>
    <w:rsid w:val="007E4583"/>
    <w:rsid w:val="007F42DD"/>
    <w:rsid w:val="008062EF"/>
    <w:rsid w:val="00820664"/>
    <w:rsid w:val="00824CCC"/>
    <w:rsid w:val="00840BFB"/>
    <w:rsid w:val="00844319"/>
    <w:rsid w:val="00852369"/>
    <w:rsid w:val="0085385E"/>
    <w:rsid w:val="00874856"/>
    <w:rsid w:val="0088565F"/>
    <w:rsid w:val="00893C3B"/>
    <w:rsid w:val="008B1C4F"/>
    <w:rsid w:val="008B32C5"/>
    <w:rsid w:val="008B6719"/>
    <w:rsid w:val="008B7716"/>
    <w:rsid w:val="008B7D2A"/>
    <w:rsid w:val="008C5660"/>
    <w:rsid w:val="008C675B"/>
    <w:rsid w:val="008C68D4"/>
    <w:rsid w:val="008D22E4"/>
    <w:rsid w:val="008D27CC"/>
    <w:rsid w:val="008E2014"/>
    <w:rsid w:val="008E2C8E"/>
    <w:rsid w:val="008E3FF3"/>
    <w:rsid w:val="00902BDF"/>
    <w:rsid w:val="00907EAC"/>
    <w:rsid w:val="00910000"/>
    <w:rsid w:val="00910FB1"/>
    <w:rsid w:val="00925355"/>
    <w:rsid w:val="0093480D"/>
    <w:rsid w:val="00936B5D"/>
    <w:rsid w:val="00944204"/>
    <w:rsid w:val="0094506A"/>
    <w:rsid w:val="009471C8"/>
    <w:rsid w:val="00955DC6"/>
    <w:rsid w:val="00956698"/>
    <w:rsid w:val="00960E13"/>
    <w:rsid w:val="009633D8"/>
    <w:rsid w:val="00963B70"/>
    <w:rsid w:val="00963F00"/>
    <w:rsid w:val="00984CF6"/>
    <w:rsid w:val="00994A51"/>
    <w:rsid w:val="009A027A"/>
    <w:rsid w:val="009B187A"/>
    <w:rsid w:val="009B24D1"/>
    <w:rsid w:val="009B7BC0"/>
    <w:rsid w:val="009D7172"/>
    <w:rsid w:val="009D74C8"/>
    <w:rsid w:val="009E302F"/>
    <w:rsid w:val="009F02BA"/>
    <w:rsid w:val="009F58E1"/>
    <w:rsid w:val="009F6257"/>
    <w:rsid w:val="00A01037"/>
    <w:rsid w:val="00A01F41"/>
    <w:rsid w:val="00A0322F"/>
    <w:rsid w:val="00A04654"/>
    <w:rsid w:val="00A04FE8"/>
    <w:rsid w:val="00A12075"/>
    <w:rsid w:val="00A26742"/>
    <w:rsid w:val="00A3495B"/>
    <w:rsid w:val="00A34DF0"/>
    <w:rsid w:val="00A35755"/>
    <w:rsid w:val="00A3671D"/>
    <w:rsid w:val="00A40EF9"/>
    <w:rsid w:val="00A4185D"/>
    <w:rsid w:val="00A47AFC"/>
    <w:rsid w:val="00A56548"/>
    <w:rsid w:val="00A606D1"/>
    <w:rsid w:val="00A64F7C"/>
    <w:rsid w:val="00A71A86"/>
    <w:rsid w:val="00A72F5E"/>
    <w:rsid w:val="00A76E3D"/>
    <w:rsid w:val="00A77278"/>
    <w:rsid w:val="00A943C6"/>
    <w:rsid w:val="00AA105E"/>
    <w:rsid w:val="00AA7187"/>
    <w:rsid w:val="00AB29D1"/>
    <w:rsid w:val="00AC1C71"/>
    <w:rsid w:val="00AC1D4E"/>
    <w:rsid w:val="00AC45C7"/>
    <w:rsid w:val="00AD45EC"/>
    <w:rsid w:val="00AE00EA"/>
    <w:rsid w:val="00AE0975"/>
    <w:rsid w:val="00AE2D49"/>
    <w:rsid w:val="00AE568B"/>
    <w:rsid w:val="00AF02A1"/>
    <w:rsid w:val="00B04BB7"/>
    <w:rsid w:val="00B17432"/>
    <w:rsid w:val="00B50231"/>
    <w:rsid w:val="00B52872"/>
    <w:rsid w:val="00B53FF4"/>
    <w:rsid w:val="00B61E6A"/>
    <w:rsid w:val="00B70895"/>
    <w:rsid w:val="00B72E16"/>
    <w:rsid w:val="00B75197"/>
    <w:rsid w:val="00B75A63"/>
    <w:rsid w:val="00B77297"/>
    <w:rsid w:val="00B83F09"/>
    <w:rsid w:val="00B8737A"/>
    <w:rsid w:val="00BA41A0"/>
    <w:rsid w:val="00BA4488"/>
    <w:rsid w:val="00BA466B"/>
    <w:rsid w:val="00BA5D9F"/>
    <w:rsid w:val="00BB2D34"/>
    <w:rsid w:val="00BB77AF"/>
    <w:rsid w:val="00BC55EA"/>
    <w:rsid w:val="00BD4E55"/>
    <w:rsid w:val="00C12BA4"/>
    <w:rsid w:val="00C147DD"/>
    <w:rsid w:val="00C17285"/>
    <w:rsid w:val="00C3537B"/>
    <w:rsid w:val="00C355D2"/>
    <w:rsid w:val="00C3638B"/>
    <w:rsid w:val="00C36B88"/>
    <w:rsid w:val="00C5120F"/>
    <w:rsid w:val="00C56B27"/>
    <w:rsid w:val="00C65629"/>
    <w:rsid w:val="00C7040D"/>
    <w:rsid w:val="00C7362A"/>
    <w:rsid w:val="00C9212C"/>
    <w:rsid w:val="00C958BC"/>
    <w:rsid w:val="00CA3740"/>
    <w:rsid w:val="00CA3FF8"/>
    <w:rsid w:val="00CB2100"/>
    <w:rsid w:val="00CC25A1"/>
    <w:rsid w:val="00CC56BC"/>
    <w:rsid w:val="00CD045A"/>
    <w:rsid w:val="00CD0E5E"/>
    <w:rsid w:val="00CD1F43"/>
    <w:rsid w:val="00CD223A"/>
    <w:rsid w:val="00CD32CD"/>
    <w:rsid w:val="00CE31BD"/>
    <w:rsid w:val="00D10AEB"/>
    <w:rsid w:val="00D15D38"/>
    <w:rsid w:val="00D17797"/>
    <w:rsid w:val="00D25C73"/>
    <w:rsid w:val="00D370A7"/>
    <w:rsid w:val="00D52289"/>
    <w:rsid w:val="00D56052"/>
    <w:rsid w:val="00D6081D"/>
    <w:rsid w:val="00D625E6"/>
    <w:rsid w:val="00D70E9D"/>
    <w:rsid w:val="00D808A9"/>
    <w:rsid w:val="00D84217"/>
    <w:rsid w:val="00D85AFA"/>
    <w:rsid w:val="00D92205"/>
    <w:rsid w:val="00DA14EB"/>
    <w:rsid w:val="00DB7874"/>
    <w:rsid w:val="00DC27DF"/>
    <w:rsid w:val="00DC2EB1"/>
    <w:rsid w:val="00DC43D1"/>
    <w:rsid w:val="00DC50F1"/>
    <w:rsid w:val="00DD2832"/>
    <w:rsid w:val="00DD6CEE"/>
    <w:rsid w:val="00DE00CD"/>
    <w:rsid w:val="00DF23B6"/>
    <w:rsid w:val="00E068C8"/>
    <w:rsid w:val="00E14EFA"/>
    <w:rsid w:val="00E151CD"/>
    <w:rsid w:val="00E20C8E"/>
    <w:rsid w:val="00E20CAE"/>
    <w:rsid w:val="00E20D06"/>
    <w:rsid w:val="00E32AB2"/>
    <w:rsid w:val="00E401BF"/>
    <w:rsid w:val="00E44176"/>
    <w:rsid w:val="00E6566F"/>
    <w:rsid w:val="00E65689"/>
    <w:rsid w:val="00E825A3"/>
    <w:rsid w:val="00EA6164"/>
    <w:rsid w:val="00EA7F2D"/>
    <w:rsid w:val="00EB0760"/>
    <w:rsid w:val="00EB26B8"/>
    <w:rsid w:val="00EC35A5"/>
    <w:rsid w:val="00ED46AF"/>
    <w:rsid w:val="00EE1190"/>
    <w:rsid w:val="00EE15A2"/>
    <w:rsid w:val="00EE476A"/>
    <w:rsid w:val="00EE6CE3"/>
    <w:rsid w:val="00F07D81"/>
    <w:rsid w:val="00F10660"/>
    <w:rsid w:val="00F15656"/>
    <w:rsid w:val="00F229A8"/>
    <w:rsid w:val="00F276AE"/>
    <w:rsid w:val="00F545D3"/>
    <w:rsid w:val="00F62E7D"/>
    <w:rsid w:val="00F739C2"/>
    <w:rsid w:val="00F803C9"/>
    <w:rsid w:val="00F8170D"/>
    <w:rsid w:val="00F85213"/>
    <w:rsid w:val="00F900D8"/>
    <w:rsid w:val="00F931E4"/>
    <w:rsid w:val="00FA0BE7"/>
    <w:rsid w:val="00FA35D6"/>
    <w:rsid w:val="00FA41A1"/>
    <w:rsid w:val="00FB266B"/>
    <w:rsid w:val="00FC2255"/>
    <w:rsid w:val="00FC720C"/>
    <w:rsid w:val="00FC7751"/>
    <w:rsid w:val="00FD416C"/>
    <w:rsid w:val="00FE17E7"/>
    <w:rsid w:val="00FE4147"/>
    <w:rsid w:val="00FF07DB"/>
    <w:rsid w:val="00FF6EB2"/>
    <w:rsid w:val="00FF7902"/>
    <w:rsid w:val="00FF7DC8"/>
    <w:rsid w:val="03D917D8"/>
    <w:rsid w:val="0A3C15CA"/>
    <w:rsid w:val="0B18241C"/>
    <w:rsid w:val="0B8C18E5"/>
    <w:rsid w:val="0C600564"/>
    <w:rsid w:val="0E1F17C1"/>
    <w:rsid w:val="0F256155"/>
    <w:rsid w:val="0FA079BA"/>
    <w:rsid w:val="14B428E2"/>
    <w:rsid w:val="1B6D5428"/>
    <w:rsid w:val="1C1C55EB"/>
    <w:rsid w:val="1DBA7555"/>
    <w:rsid w:val="1F11426E"/>
    <w:rsid w:val="22FD3574"/>
    <w:rsid w:val="256B4501"/>
    <w:rsid w:val="279B156E"/>
    <w:rsid w:val="282E7F69"/>
    <w:rsid w:val="28DD3C48"/>
    <w:rsid w:val="2ACA76FC"/>
    <w:rsid w:val="2AD808E3"/>
    <w:rsid w:val="2C424FA6"/>
    <w:rsid w:val="2CE24555"/>
    <w:rsid w:val="2D320034"/>
    <w:rsid w:val="2E6A6B63"/>
    <w:rsid w:val="31DC506A"/>
    <w:rsid w:val="32044431"/>
    <w:rsid w:val="328B5D63"/>
    <w:rsid w:val="34CB79D3"/>
    <w:rsid w:val="387664DB"/>
    <w:rsid w:val="3ECE5D67"/>
    <w:rsid w:val="3F730771"/>
    <w:rsid w:val="403A4A23"/>
    <w:rsid w:val="414645D7"/>
    <w:rsid w:val="42D3235D"/>
    <w:rsid w:val="4B1D7F1C"/>
    <w:rsid w:val="4B4D5269"/>
    <w:rsid w:val="4D124AA0"/>
    <w:rsid w:val="51147397"/>
    <w:rsid w:val="52992708"/>
    <w:rsid w:val="54C31EED"/>
    <w:rsid w:val="573C2421"/>
    <w:rsid w:val="587F6F55"/>
    <w:rsid w:val="5C823DF9"/>
    <w:rsid w:val="5D543F38"/>
    <w:rsid w:val="5DAB77EA"/>
    <w:rsid w:val="5FAA6DF9"/>
    <w:rsid w:val="61863EE8"/>
    <w:rsid w:val="61B03A2A"/>
    <w:rsid w:val="62CB31CF"/>
    <w:rsid w:val="63CF53CF"/>
    <w:rsid w:val="64B50167"/>
    <w:rsid w:val="67650933"/>
    <w:rsid w:val="683362AB"/>
    <w:rsid w:val="686A4114"/>
    <w:rsid w:val="6E0B267B"/>
    <w:rsid w:val="6ED8753C"/>
    <w:rsid w:val="70024F62"/>
    <w:rsid w:val="71277432"/>
    <w:rsid w:val="76A71B01"/>
    <w:rsid w:val="792B0367"/>
    <w:rsid w:val="79FE330F"/>
    <w:rsid w:val="7B9C4AB9"/>
    <w:rsid w:val="7DEE1CF4"/>
    <w:rsid w:val="7EDE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9"/>
    <w:unhideWhenUsed/>
    <w:qFormat/>
    <w:uiPriority w:val="0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21"/>
    <w:qFormat/>
    <w:uiPriority w:val="0"/>
    <w:pPr>
      <w:spacing w:before="120" w:after="180"/>
      <w:ind w:left="1418" w:hanging="1418"/>
      <w:outlineLvl w:val="3"/>
    </w:pPr>
    <w:rPr>
      <w:rFonts w:ascii="Arial" w:hAnsi="Arial" w:eastAsia="Malgun Gothic" w:cs="Times New Roman"/>
      <w:color w:val="auto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qFormat/>
    <w:uiPriority w:val="0"/>
    <w:pPr>
      <w:ind w:left="849" w:hanging="283"/>
      <w:contextualSpacing/>
    </w:pPr>
  </w:style>
  <w:style w:type="paragraph" w:styleId="7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8">
    <w:name w:val="annotation text"/>
    <w:basedOn w:val="1"/>
    <w:link w:val="32"/>
    <w:qFormat/>
    <w:uiPriority w:val="0"/>
    <w:rPr>
      <w:rFonts w:eastAsia="宋体"/>
      <w:color w:val="auto"/>
      <w:lang w:eastAsia="en-GB"/>
    </w:rPr>
  </w:style>
  <w:style w:type="paragraph" w:styleId="9">
    <w:name w:val="List 2"/>
    <w:basedOn w:val="1"/>
    <w:qFormat/>
    <w:uiPriority w:val="0"/>
    <w:pPr>
      <w:ind w:left="566"/>
    </w:pPr>
  </w:style>
  <w:style w:type="paragraph" w:styleId="10">
    <w:name w:val="Balloon Text"/>
    <w:basedOn w:val="1"/>
    <w:link w:val="43"/>
    <w:semiHidden/>
    <w:unhideWhenUsed/>
    <w:qFormat/>
    <w:uiPriority w:val="99"/>
    <w:pPr>
      <w:spacing w:after="0"/>
    </w:pPr>
    <w:rPr>
      <w:rFonts w:ascii="Microsoft YaHei UI" w:eastAsia="Microsoft YaHei UI"/>
      <w:sz w:val="18"/>
      <w:szCs w:val="18"/>
    </w:r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5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283" w:hanging="283"/>
      <w:contextualSpacing/>
    </w:pPr>
  </w:style>
  <w:style w:type="paragraph" w:styleId="14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15">
    <w:name w:val="annotation subject"/>
    <w:basedOn w:val="8"/>
    <w:next w:val="8"/>
    <w:link w:val="37"/>
    <w:semiHidden/>
    <w:unhideWhenUsed/>
    <w:qFormat/>
    <w:uiPriority w:val="99"/>
    <w:rPr>
      <w:rFonts w:eastAsia="Malgun Gothic"/>
      <w:b/>
      <w:bCs/>
      <w:color w:val="000000"/>
      <w:lang w:eastAsia="ja-JP"/>
    </w:rPr>
  </w:style>
  <w:style w:type="character" w:styleId="18">
    <w:name w:val="annotation reference"/>
    <w:qFormat/>
    <w:uiPriority w:val="0"/>
    <w:rPr>
      <w:sz w:val="16"/>
    </w:rPr>
  </w:style>
  <w:style w:type="character" w:customStyle="1" w:styleId="19">
    <w:name w:val="Heading 1 Char"/>
    <w:basedOn w:val="17"/>
    <w:link w:val="2"/>
    <w:qFormat/>
    <w:uiPriority w:val="0"/>
    <w:rPr>
      <w:rFonts w:ascii="Arial" w:hAnsi="Arial" w:eastAsia="Malgun Gothic" w:cs="Times New Roman"/>
      <w:kern w:val="0"/>
      <w:sz w:val="36"/>
      <w:szCs w:val="20"/>
      <w:lang w:val="en-GB" w:eastAsia="ja-JP"/>
      <w14:ligatures w14:val="none"/>
    </w:rPr>
  </w:style>
  <w:style w:type="character" w:customStyle="1" w:styleId="20">
    <w:name w:val="Heading 2 Char"/>
    <w:basedOn w:val="17"/>
    <w:link w:val="3"/>
    <w:qFormat/>
    <w:uiPriority w:val="0"/>
    <w:rPr>
      <w:rFonts w:ascii="Arial" w:hAnsi="Arial" w:eastAsia="Malgun Gothic" w:cs="Times New Roman"/>
      <w:kern w:val="0"/>
      <w:sz w:val="32"/>
      <w:szCs w:val="20"/>
      <w:lang w:val="en-GB" w:eastAsia="ja-JP"/>
      <w14:ligatures w14:val="none"/>
    </w:rPr>
  </w:style>
  <w:style w:type="character" w:customStyle="1" w:styleId="21">
    <w:name w:val="Heading 4 Char"/>
    <w:basedOn w:val="17"/>
    <w:link w:val="5"/>
    <w:qFormat/>
    <w:uiPriority w:val="0"/>
    <w:rPr>
      <w:rFonts w:ascii="Arial" w:hAnsi="Arial" w:eastAsia="Malgun Gothic" w:cs="Times New Roman"/>
      <w:kern w:val="0"/>
      <w:sz w:val="24"/>
      <w:szCs w:val="20"/>
      <w:lang w:val="en-GB" w:eastAsia="ja-JP"/>
      <w14:ligatures w14:val="none"/>
    </w:rPr>
  </w:style>
  <w:style w:type="paragraph" w:customStyle="1" w:styleId="22">
    <w:name w:val="B2"/>
    <w:basedOn w:val="9"/>
    <w:link w:val="27"/>
    <w:qFormat/>
    <w:uiPriority w:val="0"/>
    <w:pPr>
      <w:ind w:left="851" w:hanging="284"/>
    </w:pPr>
    <w:rPr>
      <w:lang w:val="zh-CN"/>
    </w:rPr>
  </w:style>
  <w:style w:type="paragraph" w:customStyle="1" w:styleId="23">
    <w:name w:val="B1"/>
    <w:basedOn w:val="13"/>
    <w:link w:val="26"/>
    <w:qFormat/>
    <w:uiPriority w:val="0"/>
    <w:pPr>
      <w:ind w:left="568" w:hanging="284"/>
    </w:pPr>
  </w:style>
  <w:style w:type="paragraph" w:customStyle="1" w:styleId="24">
    <w:name w:val="TF"/>
    <w:basedOn w:val="1"/>
    <w:link w:val="28"/>
    <w:qFormat/>
    <w:uiPriority w:val="0"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25">
    <w:name w:val="Header Char"/>
    <w:basedOn w:val="17"/>
    <w:link w:val="12"/>
    <w:qFormat/>
    <w:uiPriority w:val="0"/>
    <w:rPr>
      <w:rFonts w:ascii="Times New Roman" w:hAnsi="Times New Roman" w:eastAsia="Malgun Gothic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26">
    <w:name w:val="B1 Char"/>
    <w:link w:val="23"/>
    <w:qFormat/>
    <w:uiPriority w:val="0"/>
    <w:rPr>
      <w:rFonts w:ascii="Times New Roman" w:hAnsi="Times New Roman" w:eastAsia="Malgun Gothic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27">
    <w:name w:val="B2 Char"/>
    <w:link w:val="22"/>
    <w:qFormat/>
    <w:uiPriority w:val="0"/>
    <w:rPr>
      <w:rFonts w:ascii="Times New Roman" w:hAnsi="Times New Roman" w:eastAsia="Malgun Gothic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28">
    <w:name w:val="TF Char"/>
    <w:link w:val="24"/>
    <w:qFormat/>
    <w:uiPriority w:val="0"/>
    <w:rPr>
      <w:rFonts w:ascii="Arial" w:hAnsi="Arial" w:eastAsia="Malgun Gothic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29">
    <w:name w:val="Heading 3 Char"/>
    <w:basedOn w:val="17"/>
    <w:link w:val="4"/>
    <w:qFormat/>
    <w:uiPriority w:val="0"/>
    <w:rPr>
      <w:rFonts w:asciiTheme="majorHAnsi" w:hAnsiTheme="majorHAnsi" w:eastAsiaTheme="majorEastAsia" w:cstheme="majorBidi"/>
      <w:color w:val="20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31">
    <w:name w:val="List Paragraph"/>
    <w:basedOn w:val="1"/>
    <w:link w:val="33"/>
    <w:qFormat/>
    <w:uiPriority w:val="34"/>
    <w:pPr>
      <w:ind w:left="720"/>
      <w:contextualSpacing/>
    </w:pPr>
  </w:style>
  <w:style w:type="character" w:customStyle="1" w:styleId="32">
    <w:name w:val="Comment Text Char"/>
    <w:basedOn w:val="17"/>
    <w:link w:val="8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GB"/>
      <w14:ligatures w14:val="none"/>
    </w:rPr>
  </w:style>
  <w:style w:type="character" w:customStyle="1" w:styleId="33">
    <w:name w:val="List Paragraph Char"/>
    <w:basedOn w:val="17"/>
    <w:link w:val="31"/>
    <w:qFormat/>
    <w:locked/>
    <w:uiPriority w:val="34"/>
    <w:rPr>
      <w:rFonts w:ascii="Times New Roman" w:hAnsi="Times New Roman" w:eastAsia="Malgun Gothic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34">
    <w:name w:val="Editor's Note"/>
    <w:basedOn w:val="35"/>
    <w:link w:val="36"/>
    <w:qFormat/>
    <w:uiPriority w:val="0"/>
    <w:pPr>
      <w:ind w:left="1559" w:hanging="1276"/>
    </w:pPr>
    <w:rPr>
      <w:color w:val="FF0000"/>
    </w:rPr>
  </w:style>
  <w:style w:type="paragraph" w:customStyle="1" w:styleId="35">
    <w:name w:val="NO"/>
    <w:basedOn w:val="1"/>
    <w:link w:val="39"/>
    <w:qFormat/>
    <w:uiPriority w:val="0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36">
    <w:name w:val="Editor's Note Char"/>
    <w:link w:val="34"/>
    <w:qFormat/>
    <w:locked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37">
    <w:name w:val="Comment Subject Char"/>
    <w:basedOn w:val="32"/>
    <w:link w:val="15"/>
    <w:semiHidden/>
    <w:qFormat/>
    <w:uiPriority w:val="99"/>
    <w:rPr>
      <w:rFonts w:ascii="Times New Roman" w:hAnsi="Times New Roman" w:eastAsia="Malgun Gothic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38">
    <w:name w:val="Footer Char"/>
    <w:basedOn w:val="17"/>
    <w:link w:val="11"/>
    <w:qFormat/>
    <w:uiPriority w:val="99"/>
    <w:rPr>
      <w:rFonts w:ascii="Times New Roman" w:hAnsi="Times New Roman" w:eastAsia="Malgun Gothic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39">
    <w:name w:val="NO Zchn"/>
    <w:link w:val="3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/>
      <w:jc w:val="center"/>
    </w:pPr>
    <w:rPr>
      <w:rFonts w:ascii="Arial" w:hAnsi="Arial" w:eastAsia="Times New Roman"/>
      <w:b/>
      <w:color w:val="auto"/>
      <w:lang w:eastAsia="en-GB"/>
    </w:rPr>
  </w:style>
  <w:style w:type="character" w:customStyle="1" w:styleId="41">
    <w:name w:val="TH Char"/>
    <w:link w:val="40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42">
    <w:name w:val="修订1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43">
    <w:name w:val="Balloon Text Char"/>
    <w:basedOn w:val="17"/>
    <w:link w:val="10"/>
    <w:semiHidden/>
    <w:qFormat/>
    <w:uiPriority w:val="99"/>
    <w:rPr>
      <w:rFonts w:ascii="Microsoft YaHei UI" w:hAnsi="Times New Roman" w:eastAsia="Microsoft YaHei UI" w:cs="Times New Roman"/>
      <w:color w:val="000000"/>
      <w:sz w:val="18"/>
      <w:szCs w:val="18"/>
      <w:lang w:val="en-GB" w:eastAsia="ja-JP"/>
    </w:rPr>
  </w:style>
  <w:style w:type="paragraph" w:customStyle="1" w:styleId="44">
    <w:name w:val="B3"/>
    <w:basedOn w:val="6"/>
    <w:qFormat/>
    <w:uiPriority w:val="0"/>
    <w:pPr>
      <w:ind w:left="1135" w:hanging="284"/>
      <w:contextualSpacing w:val="0"/>
    </w:pPr>
  </w:style>
  <w:style w:type="paragraph" w:customStyle="1" w:styleId="45">
    <w:name w:val="TAH"/>
    <w:basedOn w:val="46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49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1AEDED-ACD9-483E-AF76-FA9FE2D8D918}">
  <ds:schemaRefs/>
</ds:datastoreItem>
</file>

<file path=customXml/itemProps2.xml><?xml version="1.0" encoding="utf-8"?>
<ds:datastoreItem xmlns:ds="http://schemas.openxmlformats.org/officeDocument/2006/customXml" ds:itemID="{B7614331-2693-4FDB-8D61-2602BECC9A15}">
  <ds:schemaRefs/>
</ds:datastoreItem>
</file>

<file path=customXml/itemProps3.xml><?xml version="1.0" encoding="utf-8"?>
<ds:datastoreItem xmlns:ds="http://schemas.openxmlformats.org/officeDocument/2006/customXml" ds:itemID="{6D089EF4-36E3-46E9-9D3D-79CC4FBF7542}">
  <ds:schemaRefs/>
</ds:datastoreItem>
</file>

<file path=customXml/itemProps4.xml><?xml version="1.0" encoding="utf-8"?>
<ds:datastoreItem xmlns:ds="http://schemas.openxmlformats.org/officeDocument/2006/customXml" ds:itemID="{9E209B15-76A0-4B24-8CA8-C87D7E330028}">
  <ds:schemaRefs/>
</ds:datastoreItem>
</file>

<file path=customXml/itemProps5.xml><?xml version="1.0" encoding="utf-8"?>
<ds:datastoreItem xmlns:ds="http://schemas.openxmlformats.org/officeDocument/2006/customXml" ds:itemID="{496CC890-2267-4CFA-A59F-2AB42C0620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420</Words>
  <Characters>2094</Characters>
  <Lines>41</Lines>
  <Paragraphs>31</Paragraphs>
  <TotalTime>0</TotalTime>
  <ScaleCrop>false</ScaleCrop>
  <LinksUpToDate>false</LinksUpToDate>
  <CharactersWithSpaces>2515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2025-02-21T11:19:00Z</dcterms:created>
  <dc:creator>Dongjoo Kim (Nokia)</dc:creator>
  <cp:lastModifiedBy>CMCC</cp:lastModifiedBy>
  <dcterms:modified xsi:type="dcterms:W3CDTF">2026-01-30T06:34:29Z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2052-12.8.2.21555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11fba875aec6d8daf89e90076520c67542e81f92cec6504bfbab251eec873de5</vt:lpwstr>
  </property>
</Properties>
</file>